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5" w:tblpY="-5"/>
        <w:tblOverlap w:val="never"/>
        <w:tblW w:w="5389" w:type="dxa"/>
        <w:tblInd w:w="0" w:type="dxa"/>
        <w:tblCellMar>
          <w:left w:w="108" w:type="dxa"/>
          <w:right w:w="115" w:type="dxa"/>
        </w:tblCellMar>
        <w:tblLook w:val="04A0" w:firstRow="1" w:lastRow="0" w:firstColumn="1" w:lastColumn="0" w:noHBand="0" w:noVBand="1"/>
      </w:tblPr>
      <w:tblGrid>
        <w:gridCol w:w="5389"/>
      </w:tblGrid>
      <w:tr w:rsidR="00CF7B79" w14:paraId="7BCF363B" w14:textId="77777777" w:rsidTr="4C906387">
        <w:trPr>
          <w:trHeight w:val="1133"/>
        </w:trPr>
        <w:tc>
          <w:tcPr>
            <w:tcW w:w="5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A0A62" w14:textId="3AB36797" w:rsidR="00CF7B79" w:rsidRDefault="00134C5D">
            <w:pPr>
              <w:spacing w:line="259" w:lineRule="auto"/>
              <w:ind w:left="0" w:right="0" w:firstLine="0"/>
              <w:jc w:val="left"/>
            </w:pPr>
            <w:bookmarkStart w:id="0" w:name="_GoBack"/>
            <w:bookmarkEnd w:id="0"/>
            <w:r w:rsidRPr="4C906387">
              <w:rPr>
                <w:b/>
                <w:bCs/>
                <w:sz w:val="28"/>
                <w:szCs w:val="28"/>
              </w:rPr>
              <w:t xml:space="preserve">Animal Care OCN Diploma </w:t>
            </w:r>
            <w:r w:rsidR="235B28B6" w:rsidRPr="4C906387">
              <w:rPr>
                <w:b/>
                <w:bCs/>
                <w:sz w:val="28"/>
                <w:szCs w:val="28"/>
              </w:rPr>
              <w:t xml:space="preserve">Level 2 </w:t>
            </w:r>
            <w:r w:rsidRPr="4C906387">
              <w:rPr>
                <w:b/>
                <w:bCs/>
                <w:sz w:val="28"/>
                <w:szCs w:val="28"/>
              </w:rPr>
              <w:t>in Skills for Profession</w:t>
            </w:r>
            <w:r w:rsidR="5C2E5BB4" w:rsidRPr="4C906387">
              <w:rPr>
                <w:b/>
                <w:bCs/>
                <w:sz w:val="28"/>
                <w:szCs w:val="28"/>
              </w:rPr>
              <w:t>al</w:t>
            </w:r>
            <w:r w:rsidRPr="4C906387">
              <w:rPr>
                <w:b/>
                <w:bCs/>
                <w:sz w:val="28"/>
                <w:szCs w:val="28"/>
              </w:rPr>
              <w:t xml:space="preserve">s </w:t>
            </w:r>
          </w:p>
        </w:tc>
      </w:tr>
    </w:tbl>
    <w:p w14:paraId="29D6B04F" w14:textId="77777777" w:rsidR="00CF7B79" w:rsidRDefault="00134C5D">
      <w:pPr>
        <w:spacing w:after="67" w:line="259" w:lineRule="auto"/>
        <w:ind w:left="0" w:right="57" w:firstLine="0"/>
        <w:jc w:val="right"/>
      </w:pPr>
      <w:r>
        <w:rPr>
          <w:noProof/>
        </w:rPr>
        <w:drawing>
          <wp:inline distT="0" distB="0" distL="0" distR="0" wp14:anchorId="5B561F83" wp14:editId="07777777">
            <wp:extent cx="1724025" cy="1114425"/>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8"/>
                    <a:stretch>
                      <a:fillRect/>
                    </a:stretch>
                  </pic:blipFill>
                  <pic:spPr>
                    <a:xfrm>
                      <a:off x="0" y="0"/>
                      <a:ext cx="1724025" cy="1114425"/>
                    </a:xfrm>
                    <a:prstGeom prst="rect">
                      <a:avLst/>
                    </a:prstGeom>
                  </pic:spPr>
                </pic:pic>
              </a:graphicData>
            </a:graphic>
          </wp:inline>
        </w:drawing>
      </w:r>
      <w:r>
        <w:rPr>
          <w:rFonts w:ascii="Times New Roman" w:eastAsia="Times New Roman" w:hAnsi="Times New Roman" w:cs="Times New Roman"/>
        </w:rPr>
        <w:t xml:space="preserve"> </w:t>
      </w:r>
    </w:p>
    <w:p w14:paraId="2B2C9A7C" w14:textId="77777777" w:rsidR="00CF7B79" w:rsidRDefault="00134C5D">
      <w:pPr>
        <w:spacing w:after="1244" w:line="259" w:lineRule="auto"/>
        <w:ind w:left="113" w:right="0" w:firstLine="0"/>
        <w:jc w:val="left"/>
      </w:pPr>
      <w:r>
        <w:rPr>
          <w:sz w:val="28"/>
        </w:rPr>
        <w:t xml:space="preserve">Duchy College, Stoke Climsland </w:t>
      </w:r>
    </w:p>
    <w:tbl>
      <w:tblPr>
        <w:tblStyle w:val="TableGrid"/>
        <w:tblW w:w="9018" w:type="dxa"/>
        <w:tblInd w:w="5" w:type="dxa"/>
        <w:tblCellMar>
          <w:left w:w="108" w:type="dxa"/>
          <w:bottom w:w="8" w:type="dxa"/>
          <w:right w:w="54" w:type="dxa"/>
        </w:tblCellMar>
        <w:tblLook w:val="04A0" w:firstRow="1" w:lastRow="0" w:firstColumn="1" w:lastColumn="0" w:noHBand="0" w:noVBand="1"/>
      </w:tblPr>
      <w:tblGrid>
        <w:gridCol w:w="9018"/>
      </w:tblGrid>
      <w:tr w:rsidR="00CF7B79" w14:paraId="5DAA97FF" w14:textId="77777777" w:rsidTr="4C906387">
        <w:trPr>
          <w:trHeight w:val="9299"/>
        </w:trPr>
        <w:tc>
          <w:tcPr>
            <w:tcW w:w="9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ACFE8B" w14:textId="77777777" w:rsidR="00CF7B79" w:rsidRDefault="00134C5D">
            <w:pPr>
              <w:spacing w:line="259" w:lineRule="auto"/>
              <w:ind w:left="0" w:right="0" w:firstLine="0"/>
              <w:jc w:val="left"/>
            </w:pPr>
            <w:r>
              <w:rPr>
                <w:b/>
                <w:sz w:val="28"/>
              </w:rPr>
              <w:t xml:space="preserve">Course </w:t>
            </w:r>
            <w:r w:rsidR="009E7FE2">
              <w:rPr>
                <w:b/>
                <w:sz w:val="28"/>
              </w:rPr>
              <w:t>Code:</w:t>
            </w:r>
            <w:r>
              <w:rPr>
                <w:b/>
                <w:sz w:val="28"/>
              </w:rPr>
              <w:t xml:space="preserve"> </w:t>
            </w:r>
          </w:p>
          <w:p w14:paraId="0A6959E7" w14:textId="77777777" w:rsidR="00CF7B79" w:rsidRDefault="00134C5D">
            <w:pPr>
              <w:spacing w:after="15" w:line="259" w:lineRule="auto"/>
              <w:ind w:left="0" w:right="0" w:firstLine="0"/>
              <w:jc w:val="left"/>
            </w:pPr>
            <w:r>
              <w:t xml:space="preserve"> </w:t>
            </w:r>
          </w:p>
          <w:p w14:paraId="6F39FD3E" w14:textId="11136954" w:rsidR="00CF7B79" w:rsidRDefault="00134C5D">
            <w:pPr>
              <w:spacing w:line="259" w:lineRule="auto"/>
              <w:ind w:left="0" w:right="0" w:firstLine="0"/>
              <w:jc w:val="left"/>
            </w:pPr>
            <w:r w:rsidRPr="4C906387">
              <w:rPr>
                <w:sz w:val="28"/>
                <w:szCs w:val="28"/>
              </w:rPr>
              <w:t>10155–DSC-2</w:t>
            </w:r>
            <w:r w:rsidR="4959AF90" w:rsidRPr="4C906387">
              <w:rPr>
                <w:sz w:val="28"/>
                <w:szCs w:val="28"/>
              </w:rPr>
              <w:t>5</w:t>
            </w:r>
            <w:r w:rsidRPr="4C906387">
              <w:rPr>
                <w:sz w:val="28"/>
                <w:szCs w:val="28"/>
              </w:rPr>
              <w:t xml:space="preserve"> </w:t>
            </w:r>
          </w:p>
          <w:p w14:paraId="100C5B58" w14:textId="77777777" w:rsidR="00CF7B79" w:rsidRDefault="00134C5D">
            <w:pPr>
              <w:spacing w:after="15" w:line="259" w:lineRule="auto"/>
              <w:ind w:left="0" w:right="0" w:firstLine="0"/>
              <w:jc w:val="left"/>
            </w:pPr>
            <w:r>
              <w:t xml:space="preserve"> </w:t>
            </w:r>
          </w:p>
          <w:p w14:paraId="3AB5E90B" w14:textId="77777777" w:rsidR="00CF7B79" w:rsidRDefault="00134C5D">
            <w:pPr>
              <w:spacing w:line="259" w:lineRule="auto"/>
              <w:ind w:left="0" w:right="0" w:firstLine="0"/>
              <w:jc w:val="left"/>
            </w:pPr>
            <w:r>
              <w:rPr>
                <w:b/>
                <w:sz w:val="28"/>
              </w:rPr>
              <w:t xml:space="preserve">Course Manager:  </w:t>
            </w:r>
            <w:r>
              <w:rPr>
                <w:sz w:val="28"/>
              </w:rPr>
              <w:t>Holly Rushton</w:t>
            </w:r>
            <w:r>
              <w:rPr>
                <w:b/>
                <w:sz w:val="28"/>
              </w:rPr>
              <w:t xml:space="preserve"> </w:t>
            </w:r>
          </w:p>
          <w:p w14:paraId="12F40E89" w14:textId="77777777" w:rsidR="00CF7B79" w:rsidRDefault="00134C5D">
            <w:pPr>
              <w:spacing w:line="259" w:lineRule="auto"/>
              <w:ind w:left="0" w:right="0" w:firstLine="0"/>
              <w:jc w:val="left"/>
            </w:pPr>
            <w:r>
              <w:rPr>
                <w:b/>
                <w:color w:val="FF0000"/>
                <w:sz w:val="28"/>
              </w:rPr>
              <w:t xml:space="preserve"> </w:t>
            </w:r>
          </w:p>
          <w:p w14:paraId="2C653102" w14:textId="77777777" w:rsidR="00CF7B79" w:rsidRDefault="00134C5D">
            <w:pPr>
              <w:spacing w:line="259" w:lineRule="auto"/>
              <w:ind w:left="0" w:right="0" w:firstLine="0"/>
              <w:jc w:val="left"/>
            </w:pPr>
            <w:r>
              <w:rPr>
                <w:b/>
              </w:rPr>
              <w:t>THE FOLLOWING PPE IS COMPULSORY FOR PRACTICAL ANIMAL WORK</w:t>
            </w:r>
            <w:r>
              <w:t xml:space="preserve">: </w:t>
            </w:r>
          </w:p>
          <w:p w14:paraId="608DEACE" w14:textId="77777777" w:rsidR="00CF7B79" w:rsidRDefault="00134C5D">
            <w:pPr>
              <w:spacing w:after="25" w:line="259" w:lineRule="auto"/>
              <w:ind w:left="0" w:right="0" w:firstLine="0"/>
              <w:jc w:val="left"/>
            </w:pPr>
            <w:r>
              <w:t xml:space="preserve"> </w:t>
            </w:r>
          </w:p>
          <w:p w14:paraId="6860D640" w14:textId="77777777" w:rsidR="00CF7B79" w:rsidRDefault="00134C5D">
            <w:pPr>
              <w:numPr>
                <w:ilvl w:val="0"/>
                <w:numId w:val="1"/>
              </w:numPr>
              <w:spacing w:after="1" w:line="259" w:lineRule="auto"/>
              <w:ind w:right="0" w:hanging="360"/>
              <w:jc w:val="left"/>
            </w:pPr>
            <w:r>
              <w:t xml:space="preserve">Boiler suit </w:t>
            </w:r>
          </w:p>
          <w:p w14:paraId="38DD18C6" w14:textId="77777777" w:rsidR="00CF7B79" w:rsidRDefault="00134C5D">
            <w:pPr>
              <w:numPr>
                <w:ilvl w:val="0"/>
                <w:numId w:val="1"/>
              </w:numPr>
              <w:spacing w:line="259" w:lineRule="auto"/>
              <w:ind w:right="0" w:hanging="360"/>
              <w:jc w:val="left"/>
            </w:pPr>
            <w:r>
              <w:t xml:space="preserve">Steel toe-capped boots or wellies </w:t>
            </w:r>
          </w:p>
          <w:p w14:paraId="2BAC6FC9" w14:textId="77777777" w:rsidR="00CF7B79" w:rsidRDefault="00134C5D">
            <w:pPr>
              <w:spacing w:line="259" w:lineRule="auto"/>
              <w:ind w:left="0" w:right="0" w:firstLine="0"/>
              <w:jc w:val="left"/>
            </w:pPr>
            <w:r>
              <w:t xml:space="preserve"> </w:t>
            </w:r>
          </w:p>
          <w:p w14:paraId="098206DE" w14:textId="77777777" w:rsidR="00CF7B79" w:rsidRDefault="00134C5D">
            <w:pPr>
              <w:spacing w:line="259" w:lineRule="auto"/>
              <w:ind w:left="0" w:right="0" w:firstLine="0"/>
              <w:jc w:val="left"/>
            </w:pPr>
            <w:r>
              <w:t xml:space="preserve">PPE can be purchased from: </w:t>
            </w:r>
            <w:hyperlink r:id="rId9">
              <w:r>
                <w:rPr>
                  <w:color w:val="0000FF"/>
                  <w:u w:val="single" w:color="0000FF"/>
                </w:rPr>
                <w:t>http://snowlandembroidery.com/</w:t>
              </w:r>
            </w:hyperlink>
            <w:hyperlink r:id="rId10">
              <w:r>
                <w:t xml:space="preserve"> </w:t>
              </w:r>
            </w:hyperlink>
          </w:p>
          <w:p w14:paraId="156A6281" w14:textId="77777777" w:rsidR="00CF7B79" w:rsidRDefault="00134C5D">
            <w:pPr>
              <w:spacing w:line="259" w:lineRule="auto"/>
              <w:ind w:left="0" w:right="0" w:firstLine="0"/>
              <w:jc w:val="left"/>
            </w:pPr>
            <w:r>
              <w:t xml:space="preserve"> </w:t>
            </w:r>
          </w:p>
          <w:p w14:paraId="1C49616B" w14:textId="77777777" w:rsidR="00CF7B79" w:rsidRDefault="00134C5D">
            <w:pPr>
              <w:spacing w:line="259" w:lineRule="auto"/>
              <w:ind w:left="0" w:right="0" w:firstLine="0"/>
              <w:jc w:val="left"/>
            </w:pPr>
            <w:r>
              <w:rPr>
                <w:b/>
              </w:rPr>
              <w:t xml:space="preserve">ADDITIONAL EQUIPMENT FOR YOUR COURSE: </w:t>
            </w:r>
          </w:p>
          <w:p w14:paraId="3DFEA7A3" w14:textId="77777777" w:rsidR="00CF7B79" w:rsidRDefault="00134C5D">
            <w:pPr>
              <w:ind w:left="0" w:right="53" w:firstLine="0"/>
            </w:pPr>
            <w:r>
              <w:t xml:space="preserve">You may also want to purchase waterproofs, a </w:t>
            </w:r>
            <w:proofErr w:type="gramStart"/>
            <w:r>
              <w:t>Duchy College sweatshirt and/or polo shirts</w:t>
            </w:r>
            <w:proofErr w:type="gramEnd"/>
            <w:r>
              <w:t xml:space="preserve">. For practical work, long hair must be tied back, ALL jewellery and piercings removed and no hoodies to be worn. NO false nails to be worn during practical sessions. </w:t>
            </w:r>
          </w:p>
          <w:p w14:paraId="20876B09" w14:textId="77777777" w:rsidR="00CF7B79" w:rsidRDefault="00134C5D">
            <w:pPr>
              <w:spacing w:line="259" w:lineRule="auto"/>
              <w:ind w:left="0" w:right="0" w:firstLine="0"/>
              <w:jc w:val="left"/>
            </w:pPr>
            <w:r>
              <w:t xml:space="preserve"> </w:t>
            </w:r>
          </w:p>
          <w:p w14:paraId="3CE80E9D" w14:textId="77777777" w:rsidR="00CF7B79" w:rsidRDefault="00134C5D">
            <w:pPr>
              <w:spacing w:line="259" w:lineRule="auto"/>
              <w:ind w:left="0" w:right="0" w:firstLine="0"/>
              <w:jc w:val="left"/>
            </w:pPr>
            <w:r>
              <w:t xml:space="preserve">It is very useful for students to have access to a laptop. </w:t>
            </w:r>
          </w:p>
          <w:p w14:paraId="10146664" w14:textId="77777777" w:rsidR="00CF7B79" w:rsidRDefault="00134C5D">
            <w:pPr>
              <w:spacing w:line="259" w:lineRule="auto"/>
              <w:ind w:left="0" w:right="0" w:firstLine="0"/>
              <w:jc w:val="left"/>
            </w:pPr>
            <w:r>
              <w:t xml:space="preserve"> </w:t>
            </w:r>
          </w:p>
          <w:p w14:paraId="5B68B9CD" w14:textId="77777777" w:rsidR="00CF7B79" w:rsidRDefault="00134C5D">
            <w:pPr>
              <w:spacing w:line="259" w:lineRule="auto"/>
              <w:ind w:left="0" w:right="0" w:firstLine="0"/>
              <w:jc w:val="left"/>
            </w:pPr>
            <w:r>
              <w:t xml:space="preserve"> </w:t>
            </w:r>
          </w:p>
          <w:p w14:paraId="48302784" w14:textId="77777777" w:rsidR="00CF7B79" w:rsidRDefault="00134C5D">
            <w:pPr>
              <w:spacing w:line="259" w:lineRule="auto"/>
              <w:ind w:left="0" w:right="0" w:firstLine="0"/>
              <w:jc w:val="left"/>
            </w:pPr>
            <w:r>
              <w:rPr>
                <w:b/>
              </w:rPr>
              <w:t xml:space="preserve">OTHER COURSE RELATED DETAILS: </w:t>
            </w:r>
          </w:p>
          <w:p w14:paraId="402D7B9B" w14:textId="77777777" w:rsidR="00CF7B79" w:rsidRDefault="00134C5D">
            <w:pPr>
              <w:spacing w:after="38"/>
              <w:ind w:left="0" w:right="53" w:firstLine="0"/>
            </w:pPr>
            <w:r>
              <w:t xml:space="preserve">Visits and trips take place throughout this course, giving the student maximum contact with as many animal organisations as possible.  There may be extra costs for each trip.  These costs will be kept as low as possible and cover entry/workshops, travel, insurance and any accommodation if overnight. </w:t>
            </w:r>
          </w:p>
          <w:p w14:paraId="1B7172F4" w14:textId="77777777" w:rsidR="00CF7B79" w:rsidRDefault="00134C5D">
            <w:pPr>
              <w:spacing w:line="259" w:lineRule="auto"/>
              <w:ind w:left="0" w:right="0" w:firstLine="0"/>
              <w:jc w:val="left"/>
            </w:pPr>
            <w:r>
              <w:rPr>
                <w:b/>
                <w:sz w:val="28"/>
              </w:rPr>
              <w:t xml:space="preserve"> </w:t>
            </w:r>
          </w:p>
          <w:p w14:paraId="6770F842" w14:textId="77777777" w:rsidR="00CF7B79" w:rsidRDefault="00134C5D">
            <w:pPr>
              <w:spacing w:after="3" w:line="259" w:lineRule="auto"/>
              <w:ind w:left="0" w:right="0" w:firstLine="0"/>
              <w:jc w:val="left"/>
            </w:pPr>
            <w:r>
              <w:rPr>
                <w:b/>
              </w:rPr>
              <w:t xml:space="preserve">COLLEGE DAYS: </w:t>
            </w:r>
          </w:p>
          <w:p w14:paraId="020694B3" w14:textId="77777777" w:rsidR="00CF7B79" w:rsidRPr="00134C5D" w:rsidRDefault="00134C5D">
            <w:pPr>
              <w:tabs>
                <w:tab w:val="center" w:pos="411"/>
                <w:tab w:val="center" w:pos="2625"/>
              </w:tabs>
              <w:spacing w:line="259" w:lineRule="auto"/>
              <w:ind w:left="0" w:right="0" w:firstLine="0"/>
              <w:jc w:val="left"/>
              <w:rPr>
                <w:sz w:val="22"/>
              </w:rPr>
            </w:pPr>
            <w:r>
              <w:rPr>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Monday, Tuesday, Thursday and Friday</w:t>
            </w:r>
            <w:r>
              <w:rPr>
                <w:b/>
                <w:sz w:val="22"/>
              </w:rPr>
              <w:t xml:space="preserve"> </w:t>
            </w:r>
          </w:p>
          <w:p w14:paraId="325CE300" w14:textId="77777777" w:rsidR="00CF7B79" w:rsidRDefault="00134C5D">
            <w:pPr>
              <w:spacing w:line="259" w:lineRule="auto"/>
              <w:ind w:left="360" w:right="0" w:firstLine="0"/>
              <w:jc w:val="left"/>
            </w:pPr>
            <w:r>
              <w:t xml:space="preserve"> </w:t>
            </w:r>
          </w:p>
        </w:tc>
      </w:tr>
    </w:tbl>
    <w:p w14:paraId="25DD3341" w14:textId="77777777" w:rsidR="00CF7B79" w:rsidRDefault="00134C5D">
      <w:pPr>
        <w:spacing w:line="259" w:lineRule="auto"/>
        <w:ind w:left="0" w:right="0" w:firstLine="0"/>
        <w:jc w:val="left"/>
      </w:pPr>
      <w:r>
        <w:rPr>
          <w:b/>
        </w:rPr>
        <w:t xml:space="preserve"> </w:t>
      </w:r>
    </w:p>
    <w:p w14:paraId="23DD831B" w14:textId="77777777" w:rsidR="00CF7B79" w:rsidRDefault="00134C5D">
      <w:pPr>
        <w:spacing w:after="741" w:line="259" w:lineRule="auto"/>
        <w:ind w:left="0" w:right="0" w:firstLine="0"/>
        <w:jc w:val="left"/>
      </w:pPr>
      <w:r>
        <w:rPr>
          <w:b/>
        </w:rPr>
        <w:t xml:space="preserve"> </w:t>
      </w:r>
    </w:p>
    <w:p w14:paraId="7FC23A10" w14:textId="77777777" w:rsidR="00CF7B79" w:rsidRDefault="00134C5D">
      <w:pPr>
        <w:spacing w:after="353" w:line="259" w:lineRule="auto"/>
        <w:ind w:left="-5" w:right="0"/>
        <w:jc w:val="left"/>
      </w:pPr>
      <w:r>
        <w:rPr>
          <w:color w:val="44546A"/>
          <w:sz w:val="20"/>
        </w:rPr>
        <w:t xml:space="preserve">OCN LEVEL 2 DIPLOMA IN SKILLS FOR PROFESSIONS </w:t>
      </w:r>
      <w:r>
        <w:rPr>
          <w:rFonts w:ascii="Times New Roman" w:eastAsia="Times New Roman" w:hAnsi="Times New Roman" w:cs="Times New Roman"/>
        </w:rPr>
        <w:t xml:space="preserve"> </w:t>
      </w:r>
    </w:p>
    <w:p w14:paraId="28CE8CB7" w14:textId="77777777" w:rsidR="00CF7B79" w:rsidRDefault="00134C5D">
      <w:pPr>
        <w:spacing w:line="259" w:lineRule="auto"/>
        <w:ind w:left="0" w:right="0" w:firstLine="0"/>
        <w:jc w:val="left"/>
      </w:pPr>
      <w:r>
        <w:rPr>
          <w:b/>
        </w:rPr>
        <w:lastRenderedPageBreak/>
        <w:t xml:space="preserve"> </w:t>
      </w:r>
    </w:p>
    <w:p w14:paraId="4F9B01BE" w14:textId="77777777" w:rsidR="00CF7B79" w:rsidRDefault="00134C5D">
      <w:pPr>
        <w:pStyle w:val="Heading1"/>
        <w:ind w:left="-5"/>
      </w:pPr>
      <w:r>
        <w:t xml:space="preserve">Course Aim </w:t>
      </w:r>
    </w:p>
    <w:p w14:paraId="1895D3B7" w14:textId="77777777" w:rsidR="00CF7B79" w:rsidRDefault="00134C5D">
      <w:pPr>
        <w:spacing w:after="62" w:line="259" w:lineRule="auto"/>
        <w:ind w:left="0" w:right="0" w:firstLine="0"/>
        <w:jc w:val="left"/>
      </w:pPr>
      <w:r>
        <w:rPr>
          <w:b/>
          <w:sz w:val="16"/>
        </w:rPr>
        <w:t xml:space="preserve"> </w:t>
      </w:r>
    </w:p>
    <w:p w14:paraId="59BC7C23" w14:textId="77777777" w:rsidR="00CF7B79" w:rsidRDefault="00134C5D">
      <w:pPr>
        <w:ind w:left="-5"/>
        <w:jc w:val="left"/>
      </w:pPr>
      <w:r>
        <w:t xml:space="preserve">The OCN Level 2 qualification in Skills for Professions in Horticulture, Environmental and Animal Care have been designed to provide learners with the skills and knowledge required to enable progress to study further in horticulture, environmental and animal care and ultimately to work in these or other related areas, such as green care. </w:t>
      </w:r>
    </w:p>
    <w:p w14:paraId="7FDE0BDC" w14:textId="77777777" w:rsidR="00CF7B79" w:rsidRDefault="00134C5D">
      <w:pPr>
        <w:spacing w:line="259" w:lineRule="auto"/>
        <w:ind w:left="0" w:right="0" w:firstLine="0"/>
        <w:jc w:val="left"/>
      </w:pPr>
      <w:r>
        <w:t xml:space="preserve"> </w:t>
      </w:r>
    </w:p>
    <w:p w14:paraId="2F8703DF" w14:textId="77777777" w:rsidR="00CF7B79" w:rsidRDefault="00134C5D">
      <w:pPr>
        <w:ind w:left="-5" w:right="-11"/>
      </w:pPr>
      <w:r>
        <w:t>Expect to gain a wide</w:t>
      </w:r>
      <w:r>
        <w:rPr>
          <w:sz w:val="20"/>
        </w:rPr>
        <w:t xml:space="preserve"> </w:t>
      </w:r>
      <w:r>
        <w:t xml:space="preserve">variety of skills and knowledge from a range of units related to animal care along with personal development and employability skills. Maths and English skills are developed as part of the study programme both embedded in subject specialist lessons and as dedicated sessions in the timetable.  </w:t>
      </w:r>
    </w:p>
    <w:p w14:paraId="6C1031F9" w14:textId="77777777" w:rsidR="00CF7B79" w:rsidRDefault="00134C5D">
      <w:pPr>
        <w:spacing w:line="259" w:lineRule="auto"/>
        <w:ind w:left="0" w:right="0" w:firstLine="0"/>
        <w:jc w:val="left"/>
      </w:pPr>
      <w:r>
        <w:t xml:space="preserve"> </w:t>
      </w:r>
    </w:p>
    <w:p w14:paraId="505A4EC8" w14:textId="77777777" w:rsidR="00CF7B79" w:rsidRDefault="00134C5D">
      <w:pPr>
        <w:ind w:left="-5" w:right="-11"/>
      </w:pPr>
      <w:r>
        <w:t xml:space="preserve">All of our teaching staff have a wide range of experience in the animal industry and offer extensive support to learners. Each learner has a dedicated course manager/personal tutor and there is further pastoral support available from the Student Services team.  </w:t>
      </w:r>
    </w:p>
    <w:p w14:paraId="4CE745D7" w14:textId="77777777" w:rsidR="00CF7B79" w:rsidRDefault="00134C5D">
      <w:pPr>
        <w:spacing w:after="62" w:line="259" w:lineRule="auto"/>
        <w:ind w:left="0" w:right="0" w:firstLine="0"/>
        <w:jc w:val="left"/>
      </w:pPr>
      <w:r>
        <w:rPr>
          <w:sz w:val="16"/>
        </w:rPr>
        <w:t xml:space="preserve"> </w:t>
      </w:r>
    </w:p>
    <w:p w14:paraId="21C3B10E" w14:textId="77777777" w:rsidR="00CF7B79" w:rsidRDefault="00134C5D">
      <w:pPr>
        <w:pStyle w:val="Heading1"/>
        <w:ind w:left="-5"/>
      </w:pPr>
      <w:r>
        <w:t xml:space="preserve">Academic Qualifications </w:t>
      </w:r>
    </w:p>
    <w:p w14:paraId="7D149327" w14:textId="77777777" w:rsidR="00CF7B79" w:rsidRDefault="00134C5D">
      <w:pPr>
        <w:spacing w:after="59" w:line="259" w:lineRule="auto"/>
        <w:ind w:left="0" w:right="0" w:firstLine="0"/>
        <w:jc w:val="left"/>
      </w:pPr>
      <w:r>
        <w:rPr>
          <w:b/>
          <w:sz w:val="16"/>
        </w:rPr>
        <w:t xml:space="preserve"> </w:t>
      </w:r>
    </w:p>
    <w:p w14:paraId="01B69CAC" w14:textId="77777777" w:rsidR="00CF7B79" w:rsidRDefault="00134C5D">
      <w:pPr>
        <w:ind w:left="-5" w:right="-11"/>
      </w:pPr>
      <w:r>
        <w:t xml:space="preserve">The OCN Level 2 Diploma is a one-year study programme.  There are several progression opportunities at the end of the year which will be discussed with each learner and their personal tutor.  </w:t>
      </w:r>
    </w:p>
    <w:p w14:paraId="253B9705" w14:textId="77777777" w:rsidR="00CF7B79" w:rsidRDefault="00134C5D">
      <w:pPr>
        <w:spacing w:line="259" w:lineRule="auto"/>
        <w:ind w:left="0" w:right="0" w:firstLine="0"/>
        <w:jc w:val="left"/>
      </w:pPr>
      <w:r>
        <w:t xml:space="preserve"> </w:t>
      </w:r>
    </w:p>
    <w:p w14:paraId="18A82546" w14:textId="77777777" w:rsidR="00CF7B79" w:rsidRDefault="00134C5D">
      <w:pPr>
        <w:pStyle w:val="Heading1"/>
        <w:ind w:left="-5"/>
      </w:pPr>
      <w:r>
        <w:t xml:space="preserve">Work Experience Placement </w:t>
      </w:r>
    </w:p>
    <w:p w14:paraId="752553BD" w14:textId="77777777" w:rsidR="00CF7B79" w:rsidRDefault="00134C5D">
      <w:pPr>
        <w:spacing w:line="259" w:lineRule="auto"/>
        <w:ind w:left="0" w:right="0" w:firstLine="0"/>
        <w:jc w:val="left"/>
      </w:pPr>
      <w:r>
        <w:rPr>
          <w:b/>
        </w:rPr>
        <w:t xml:space="preserve"> </w:t>
      </w:r>
    </w:p>
    <w:p w14:paraId="7AE077D5" w14:textId="77777777" w:rsidR="00CF7B79" w:rsidRDefault="00134C5D">
      <w:pPr>
        <w:ind w:left="-5" w:right="-11"/>
      </w:pPr>
      <w:r>
        <w:t xml:space="preserve">We encourage all learners to carry out 60 hours of work experience throughout the course, to further their skills and knowledge within the industry. One day per week work experience is built into the course timetable. Learners are asked to source their own work placements, but help can be given to source one if they are finding it difficult.  </w:t>
      </w:r>
    </w:p>
    <w:p w14:paraId="5A58237D" w14:textId="77777777" w:rsidR="00CF7B79" w:rsidRDefault="00134C5D">
      <w:pPr>
        <w:ind w:left="-5" w:right="-12"/>
        <w:jc w:val="left"/>
      </w:pPr>
      <w:r>
        <w:t xml:space="preserve">All work experience placements need to be health and safety checked by the college BEFORE a learner can start there. Related paperwork will be issued when we receive notification that a learner has secured a placement. </w:t>
      </w:r>
    </w:p>
    <w:p w14:paraId="56051E44" w14:textId="77777777" w:rsidR="00CF7B79" w:rsidRDefault="00134C5D">
      <w:pPr>
        <w:spacing w:after="62" w:line="259" w:lineRule="auto"/>
        <w:ind w:left="0" w:right="0" w:firstLine="0"/>
        <w:jc w:val="left"/>
      </w:pPr>
      <w:r>
        <w:rPr>
          <w:b/>
          <w:sz w:val="16"/>
        </w:rPr>
        <w:t xml:space="preserve"> </w:t>
      </w:r>
    </w:p>
    <w:p w14:paraId="2640399F" w14:textId="77777777" w:rsidR="00CF7B79" w:rsidRDefault="00134C5D">
      <w:pPr>
        <w:pStyle w:val="Heading1"/>
        <w:ind w:left="-5"/>
      </w:pPr>
      <w:r>
        <w:t xml:space="preserve">Extra-Curricular Activities </w:t>
      </w:r>
    </w:p>
    <w:p w14:paraId="554EF5F4" w14:textId="77777777" w:rsidR="00CF7B79" w:rsidRDefault="00134C5D">
      <w:pPr>
        <w:spacing w:after="59" w:line="259" w:lineRule="auto"/>
        <w:ind w:left="0" w:right="0" w:firstLine="0"/>
        <w:jc w:val="left"/>
      </w:pPr>
      <w:r>
        <w:rPr>
          <w:b/>
          <w:sz w:val="16"/>
        </w:rPr>
        <w:t xml:space="preserve"> </w:t>
      </w:r>
    </w:p>
    <w:p w14:paraId="5FD19743" w14:textId="77777777" w:rsidR="00CF7B79" w:rsidRDefault="00134C5D">
      <w:pPr>
        <w:ind w:left="-5" w:right="-11"/>
      </w:pPr>
      <w:r>
        <w:t xml:space="preserve">This Level 2 course lasts for approximately 35 weeks and as with most College courses students do not attend at weekends, although some activities require students to attend a Saturday/Sunday including trips and the Duchy College Fun Day in June. During the course there will be block placement weeks for work experience which will give learners the opportunity to expand their experience of the animal industry.  </w:t>
      </w:r>
    </w:p>
    <w:p w14:paraId="7E235B9D" w14:textId="77777777" w:rsidR="00CF7B79" w:rsidRDefault="00134C5D" w:rsidP="00134C5D">
      <w:pPr>
        <w:spacing w:after="62" w:line="259" w:lineRule="auto"/>
        <w:ind w:left="0" w:right="0" w:firstLine="0"/>
        <w:jc w:val="left"/>
      </w:pPr>
      <w:r>
        <w:rPr>
          <w:sz w:val="16"/>
        </w:rPr>
        <w:t xml:space="preserve"> </w:t>
      </w:r>
    </w:p>
    <w:p w14:paraId="517C4716" w14:textId="77777777" w:rsidR="00CF7B79" w:rsidRDefault="00134C5D">
      <w:pPr>
        <w:pStyle w:val="Heading2"/>
        <w:ind w:left="-5"/>
      </w:pPr>
      <w:r>
        <w:t xml:space="preserve">OCN LEVEL 2 DIPLOMA IN SKILLS FOR PROFESSIONS </w:t>
      </w:r>
      <w:r>
        <w:rPr>
          <w:rFonts w:ascii="Times New Roman" w:eastAsia="Times New Roman" w:hAnsi="Times New Roman" w:cs="Times New Roman"/>
          <w:color w:val="000000"/>
          <w:sz w:val="24"/>
        </w:rPr>
        <w:t xml:space="preserve"> </w:t>
      </w:r>
    </w:p>
    <w:sectPr w:rsidR="00CF7B79">
      <w:pgSz w:w="11906" w:h="16838"/>
      <w:pgMar w:top="1445" w:right="1434" w:bottom="7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00A61"/>
    <w:multiLevelType w:val="hybridMultilevel"/>
    <w:tmpl w:val="D5E41C84"/>
    <w:lvl w:ilvl="0" w:tplc="60864F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A28FF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464B7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2E293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F6B29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323D8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8D2F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FC020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A0A3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9"/>
    <w:rsid w:val="00134C5D"/>
    <w:rsid w:val="0016690B"/>
    <w:rsid w:val="006B19C4"/>
    <w:rsid w:val="009E7FE2"/>
    <w:rsid w:val="00CF7B79"/>
    <w:rsid w:val="235B28B6"/>
    <w:rsid w:val="4959AF90"/>
    <w:rsid w:val="4C906387"/>
    <w:rsid w:val="5C2E5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8C6"/>
  <w15:docId w15:val="{B2451067-4317-4ADE-B4EC-8AA9F2D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left="10" w:right="117"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353"/>
      <w:ind w:left="10" w:hanging="10"/>
      <w:outlineLvl w:val="1"/>
    </w:pPr>
    <w:rPr>
      <w:rFonts w:ascii="Calibri" w:eastAsia="Calibri" w:hAnsi="Calibri" w:cs="Calibri"/>
      <w:color w:val="44546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44546A"/>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owlandembroidery.com/" TargetMode="External"/><Relationship Id="rId4" Type="http://schemas.openxmlformats.org/officeDocument/2006/relationships/numbering" Target="numbering.xml"/><Relationship Id="rId9" Type="http://schemas.openxmlformats.org/officeDocument/2006/relationships/hyperlink" Target="http://snowlandembroid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A23D432CB0B4FA536A09900D083C3" ma:contentTypeVersion="18" ma:contentTypeDescription="Create a new document." ma:contentTypeScope="" ma:versionID="58b97e1ee24a0543f7d91b65fabd592a">
  <xsd:schema xmlns:xsd="http://www.w3.org/2001/XMLSchema" xmlns:xs="http://www.w3.org/2001/XMLSchema" xmlns:p="http://schemas.microsoft.com/office/2006/metadata/properties" xmlns:ns2="564e6341-0e1b-40d0-8d39-62c11af2491a" xmlns:ns3="4f831336-506d-4fbe-8f0d-4c76d07574b6" xmlns:ns4="2c5c99ca-2433-4254-b4fb-f50adff2457a" targetNamespace="http://schemas.microsoft.com/office/2006/metadata/properties" ma:root="true" ma:fieldsID="c81a0b5de09e64c9b382bdff596a0099" ns2:_="" ns3:_="" ns4:_="">
    <xsd:import namespace="564e6341-0e1b-40d0-8d39-62c11af2491a"/>
    <xsd:import namespace="4f831336-506d-4fbe-8f0d-4c76d07574b6"/>
    <xsd:import namespace="2c5c99ca-2433-4254-b4fb-f50adff245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e6341-0e1b-40d0-8d39-62c11af24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ffcd3b-5d3c-4e62-a930-1d76dfc64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31336-506d-4fbe-8f0d-4c76d07574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c99ca-2433-4254-b4fb-f50adff245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f052ed-1f17-4fd4-88e9-cfe6c59bd391}" ma:internalName="TaxCatchAll" ma:showField="CatchAllData" ma:web="2c5c99ca-2433-4254-b4fb-f50adff24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4e6341-0e1b-40d0-8d39-62c11af2491a">
      <Terms xmlns="http://schemas.microsoft.com/office/infopath/2007/PartnerControls"/>
    </lcf76f155ced4ddcb4097134ff3c332f>
    <TaxCatchAll xmlns="2c5c99ca-2433-4254-b4fb-f50adff2457a" xsi:nil="true"/>
  </documentManagement>
</p:properties>
</file>

<file path=customXml/itemProps1.xml><?xml version="1.0" encoding="utf-8"?>
<ds:datastoreItem xmlns:ds="http://schemas.openxmlformats.org/officeDocument/2006/customXml" ds:itemID="{0835D5CF-C4DC-4B99-B0B1-18EBB1C8B17D}">
  <ds:schemaRefs>
    <ds:schemaRef ds:uri="http://schemas.microsoft.com/sharepoint/v3/contenttype/forms"/>
  </ds:schemaRefs>
</ds:datastoreItem>
</file>

<file path=customXml/itemProps2.xml><?xml version="1.0" encoding="utf-8"?>
<ds:datastoreItem xmlns:ds="http://schemas.openxmlformats.org/officeDocument/2006/customXml" ds:itemID="{8A395763-E1A8-46C6-A490-E12EC2874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e6341-0e1b-40d0-8d39-62c11af2491a"/>
    <ds:schemaRef ds:uri="4f831336-506d-4fbe-8f0d-4c76d07574b6"/>
    <ds:schemaRef ds:uri="2c5c99ca-2433-4254-b4fb-f50adff24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7471C-877F-4746-AEDE-5CD58FE53D3D}">
  <ds:schemaRefs>
    <ds:schemaRef ds:uri="http://schemas.microsoft.com/office/2006/metadata/properties"/>
    <ds:schemaRef ds:uri="http://purl.org/dc/terms/"/>
    <ds:schemaRef ds:uri="http://schemas.microsoft.com/office/2006/documentManagement/types"/>
    <ds:schemaRef ds:uri="564e6341-0e1b-40d0-8d39-62c11af2491a"/>
    <ds:schemaRef ds:uri="http://schemas.openxmlformats.org/package/2006/metadata/core-properties"/>
    <ds:schemaRef ds:uri="http://purl.org/dc/elements/1.1/"/>
    <ds:schemaRef ds:uri="http://schemas.microsoft.com/office/infopath/2007/PartnerControls"/>
    <ds:schemaRef ds:uri="4f831336-506d-4fbe-8f0d-4c76d07574b6"/>
    <ds:schemaRef ds:uri="2c5c99ca-2433-4254-b4fb-f50adff245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Cornwall College Group</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Bloomfield</dc:creator>
  <cp:keywords/>
  <cp:lastModifiedBy>Heather Robbins</cp:lastModifiedBy>
  <cp:revision>2</cp:revision>
  <dcterms:created xsi:type="dcterms:W3CDTF">2025-07-23T09:01:00Z</dcterms:created>
  <dcterms:modified xsi:type="dcterms:W3CDTF">2025-07-23T09:01:00Z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0x010100DA7A23D432CB0B4FA536A09900D083C3</vt:lpwstr>
  </property>
  <property fmtid="{D5CDD505-2E9C-101B-9397-08002B2CF9AE}" pid="3" name="MediaServiceImageTags">
    <vt:lpwstr/>
  </property>
</Properties>
</file>